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9B" w:rsidRDefault="007A459B" w:rsidP="007A459B">
      <w:pPr>
        <w:pStyle w:val="a3"/>
        <w:widowControl w:val="0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конфликте_pd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59B" w:rsidRDefault="007A459B" w:rsidP="007A459B">
      <w:pPr>
        <w:pStyle w:val="a3"/>
        <w:widowControl w:val="0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</w:p>
    <w:p w:rsidR="007A459B" w:rsidRDefault="007A459B" w:rsidP="007A459B">
      <w:pPr>
        <w:pStyle w:val="a3"/>
        <w:widowControl w:val="0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</w:p>
    <w:p w:rsidR="007A459B" w:rsidRDefault="007A459B" w:rsidP="007A459B">
      <w:pPr>
        <w:pStyle w:val="a3"/>
        <w:widowControl w:val="0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</w:p>
    <w:p w:rsidR="007A459B" w:rsidRDefault="007A459B" w:rsidP="007A459B">
      <w:pPr>
        <w:pStyle w:val="a3"/>
        <w:widowControl w:val="0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</w:p>
    <w:p w:rsidR="007A459B" w:rsidRDefault="007A459B" w:rsidP="007A459B">
      <w:pPr>
        <w:pStyle w:val="a3"/>
        <w:widowControl w:val="0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</w:p>
    <w:p w:rsidR="00DE332F" w:rsidRPr="005C4024" w:rsidRDefault="00DE332F" w:rsidP="007A459B">
      <w:pPr>
        <w:pStyle w:val="a3"/>
        <w:widowControl w:val="0"/>
        <w:spacing w:before="0" w:beforeAutospacing="0" w:after="0" w:afterAutospacing="0"/>
        <w:ind w:hanging="142"/>
        <w:jc w:val="both"/>
        <w:rPr>
          <w:sz w:val="28"/>
          <w:szCs w:val="28"/>
        </w:rPr>
      </w:pPr>
      <w:bookmarkStart w:id="0" w:name="_GoBack"/>
      <w:bookmarkEnd w:id="0"/>
      <w:r w:rsidRPr="005C4024">
        <w:rPr>
          <w:color w:val="000000"/>
          <w:sz w:val="28"/>
          <w:szCs w:val="28"/>
        </w:rPr>
        <w:lastRenderedPageBreak/>
        <w:t>Под личной заинтересованностью работника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DE332F" w:rsidRPr="005C4024" w:rsidRDefault="00DE332F" w:rsidP="00DE33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1.4. Действие настоящего Положения распространяется на всех работников учреждения, в том числе выполняющих работу по совместительству.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1.5. Содержание настоящего Положения доводится до сведения всех работников учреждения под роспись, в том числе при приеме на работу (до подписания трудового договора).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2. Основные принципы управления предотвращением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и урегулированием конфликта интересов</w:t>
      </w:r>
      <w:r w:rsidRPr="005C4024">
        <w:rPr>
          <w:color w:val="000000"/>
          <w:sz w:val="28"/>
          <w:szCs w:val="28"/>
        </w:rPr>
        <w:t> 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Деятельность по предотвращению и урегулированию конфликта интересов в учреждении осуществляется на основании следующих основных принципов: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приоритетное применение мер по предупреждению коррупции;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индивидуальное рассмотрение и оценка </w:t>
      </w:r>
      <w:proofErr w:type="spellStart"/>
      <w:r w:rsidRPr="005C4024">
        <w:rPr>
          <w:color w:val="000000"/>
          <w:sz w:val="28"/>
          <w:szCs w:val="28"/>
        </w:rPr>
        <w:t>репутационных</w:t>
      </w:r>
      <w:proofErr w:type="spellEnd"/>
      <w:r w:rsidRPr="005C4024">
        <w:rPr>
          <w:color w:val="000000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соблюдение баланса интересов учреждения и работника учреждения при урегулировании конфликта интересов;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 учреждения и урегулирован (предотвращен) учреждением.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3. Обязанности работника учреждения в связи с раскрытием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и урегулированием конфликта интересов</w:t>
      </w:r>
      <w:r w:rsidRPr="005C4024">
        <w:rPr>
          <w:color w:val="000000"/>
          <w:sz w:val="28"/>
          <w:szCs w:val="28"/>
        </w:rPr>
        <w:t> 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3.1. Работник учреждения при выполнении своих должностных обязанностей обязан: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соблюдать интересы учреждения;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3.2. 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</w:p>
    <w:p w:rsidR="00DE332F" w:rsidRPr="005C4024" w:rsidRDefault="00DE332F" w:rsidP="00CC3AD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lastRenderedPageBreak/>
        <w:t> </w:t>
      </w:r>
      <w:r w:rsidR="00CC3AD8">
        <w:rPr>
          <w:color w:val="000000"/>
          <w:sz w:val="28"/>
          <w:szCs w:val="28"/>
        </w:rPr>
        <w:t xml:space="preserve">                         </w:t>
      </w:r>
      <w:r w:rsidRPr="005C4024">
        <w:rPr>
          <w:b/>
          <w:bCs/>
          <w:color w:val="000000"/>
          <w:sz w:val="28"/>
          <w:szCs w:val="28"/>
        </w:rPr>
        <w:t>4.  Порядок раскрытия конфликта интересов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работником учреждения</w:t>
      </w:r>
      <w:r w:rsidRPr="005C4024">
        <w:rPr>
          <w:color w:val="000000"/>
          <w:sz w:val="28"/>
          <w:szCs w:val="28"/>
        </w:rPr>
        <w:t> 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4.1. Ответственным за прием сведений о возникающих (имеющихся) конфликтах интересов является </w:t>
      </w:r>
      <w:proofErr w:type="spellStart"/>
      <w:r w:rsidR="00CC3AD8" w:rsidRPr="00CC3AD8">
        <w:rPr>
          <w:i/>
          <w:color w:val="000000"/>
          <w:sz w:val="28"/>
          <w:szCs w:val="28"/>
        </w:rPr>
        <w:t>Берко</w:t>
      </w:r>
      <w:proofErr w:type="spellEnd"/>
      <w:r w:rsidR="00CC3AD8" w:rsidRPr="00CC3AD8">
        <w:rPr>
          <w:i/>
          <w:color w:val="000000"/>
          <w:sz w:val="28"/>
          <w:szCs w:val="28"/>
        </w:rPr>
        <w:t xml:space="preserve"> Зоя Алексеевна</w:t>
      </w:r>
      <w:r w:rsidR="00CC3AD8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(воспитатель)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4.2. 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настоящему Положению.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4.3. Указанное в пункте 4.2 настоящего Положения сообщение работника учреждения передается в структурное подразделение или должностному лицу учреждения, ответственному за противодействие коррупции,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(Приложение № 2 к настоящему Положению).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4.4. 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5. Механизм предотвращения и урегулирования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конфликта интересов в учреждении</w:t>
      </w:r>
      <w:r w:rsidRPr="005C4024">
        <w:rPr>
          <w:color w:val="000000"/>
          <w:sz w:val="28"/>
          <w:szCs w:val="28"/>
        </w:rPr>
        <w:t> 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5.1. Работники учреждения обязаны принимать меры по предотвращению ситуации конфликта интересов, руководствуясь требованиями законодательства и Перечнем типовых ситуаций конфликта интересов, и порядком их разрешения в учреждении (Приложение № 3 к настоящему Положению).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5.2. Способами урегулирования конфликта интересов в учреждении могут быть: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ограничение доступа работника учреждения к конкретной информации, которая может затрагивать его личные интересы;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добровольный отказ работника учреждения 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пересмотр и изменение функциональных обязанностей работника учреждения;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</w:t>
      </w:r>
      <w:hyperlink r:id="rId6" w:tooltip="consultantplus://offline/ref=7AB3C63E41DE313C104A0AC7AF46711F16FB3F25C5FE776F1FBA720121aB73E" w:history="1">
        <w:r w:rsidRPr="005C4024">
          <w:rPr>
            <w:rStyle w:val="a5"/>
            <w:color w:val="000000"/>
            <w:sz w:val="28"/>
            <w:szCs w:val="28"/>
          </w:rPr>
          <w:t>кодексом</w:t>
        </w:r>
      </w:hyperlink>
      <w:r w:rsidRPr="005C4024">
        <w:rPr>
          <w:color w:val="000000"/>
          <w:sz w:val="28"/>
          <w:szCs w:val="28"/>
        </w:rPr>
        <w:t xml:space="preserve"> Российской Федерации (далее – ТК РФ);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увольнение работника учреждения по о</w:t>
      </w:r>
      <w:r>
        <w:rPr>
          <w:color w:val="000000"/>
          <w:sz w:val="28"/>
          <w:szCs w:val="28"/>
        </w:rPr>
        <w:t>снованиям, установленным ТК РФ;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5.3. При принятии решения о выборе конкретного способа </w:t>
      </w:r>
      <w:r w:rsidRPr="005C4024">
        <w:rPr>
          <w:color w:val="000000"/>
          <w:sz w:val="28"/>
          <w:szCs w:val="28"/>
        </w:rPr>
        <w:lastRenderedPageBreak/>
        <w:t>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6. Ответственность работников учреждения</w:t>
      </w:r>
    </w:p>
    <w:p w:rsidR="00DE332F" w:rsidRDefault="00DE332F" w:rsidP="00DE332F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за несоблюдение настоящего Положения.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DE332F" w:rsidRPr="005C4024" w:rsidRDefault="00DE332F" w:rsidP="00CC3AD8">
      <w:pPr>
        <w:pStyle w:val="a3"/>
        <w:widowControl w:val="0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6.1. </w:t>
      </w:r>
      <w:r w:rsidRPr="004917A8">
        <w:rPr>
          <w:color w:val="000000"/>
          <w:sz w:val="28"/>
          <w:szCs w:val="28"/>
        </w:rPr>
        <w:t xml:space="preserve">Согласно части 1 </w:t>
      </w:r>
      <w:hyperlink r:id="rId7" w:tooltip="consultantplus://offline/ref=B4EE020F15F049A6B2AC01B4B81A3C6743ED28062111ADEB8B0099907FC5E0F83A7B6A488B536E13tEgAI" w:history="1">
        <w:r w:rsidRPr="004917A8">
          <w:rPr>
            <w:rStyle w:val="a5"/>
            <w:color w:val="000000"/>
            <w:sz w:val="28"/>
            <w:szCs w:val="28"/>
            <w:u w:val="none"/>
          </w:rPr>
          <w:t>статьи 13</w:t>
        </w:r>
      </w:hyperlink>
      <w:r w:rsidRPr="004917A8">
        <w:rPr>
          <w:color w:val="000000"/>
          <w:sz w:val="28"/>
          <w:szCs w:val="28"/>
        </w:rPr>
        <w:t xml:space="preserve"> Федерального</w:t>
      </w:r>
      <w:r w:rsidRPr="005C4024">
        <w:rPr>
          <w:color w:val="000000"/>
          <w:sz w:val="28"/>
          <w:szCs w:val="28"/>
        </w:rPr>
        <w:t xml:space="preserve">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6.2. В соответствии со статьей 192 ТК РФ к работнику учреждения могут быть применены следующие дисциплинарные взыскания: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1) замечание;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2) выговор;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3) увольнение, в том числе:</w:t>
      </w:r>
    </w:p>
    <w:p w:rsidR="00DE332F" w:rsidRPr="005C4024" w:rsidRDefault="00DE332F" w:rsidP="00DE33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8" w:tooltip="consultantplus://offline/ref=B4EE020F15F049A6B2AC01B4B81A3C6743ED2D002511ADEB8B0099907FC5E0F83A7B6A4C8Bt5g2I" w:history="1">
        <w:r w:rsidRPr="005C4024">
          <w:rPr>
            <w:rStyle w:val="a5"/>
            <w:color w:val="000000"/>
            <w:sz w:val="28"/>
            <w:szCs w:val="28"/>
          </w:rPr>
          <w:t>подпункт «в» пункта 6 части 1 статьи 81</w:t>
        </w:r>
      </w:hyperlink>
      <w:r w:rsidRPr="005C4024">
        <w:rPr>
          <w:color w:val="000000"/>
          <w:sz w:val="28"/>
          <w:szCs w:val="28"/>
        </w:rPr>
        <w:t xml:space="preserve"> ТК РФ);</w:t>
      </w:r>
    </w:p>
    <w:p w:rsidR="00DE332F" w:rsidRPr="005C4024" w:rsidRDefault="00DE332F" w:rsidP="00DE33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9" w:tooltip="consultantplus://offline/ref=B4EE020F15F049A6B2AC01B4B81A3C6743ED2D002511ADEB8B0099907FC5E0F83A7B6A488B536912tEgBI" w:history="1">
        <w:r w:rsidRPr="005C4024">
          <w:rPr>
            <w:rStyle w:val="a5"/>
            <w:color w:val="000000"/>
            <w:sz w:val="28"/>
            <w:szCs w:val="28"/>
          </w:rPr>
          <w:t>пункт 7 части первой статьи 81</w:t>
        </w:r>
      </w:hyperlink>
      <w:r w:rsidRPr="005C4024">
        <w:rPr>
          <w:color w:val="000000"/>
          <w:sz w:val="28"/>
          <w:szCs w:val="28"/>
        </w:rPr>
        <w:t xml:space="preserve"> ТК РФ);</w:t>
      </w:r>
    </w:p>
    <w:p w:rsidR="00DE332F" w:rsidRPr="005C4024" w:rsidRDefault="00DE332F" w:rsidP="00DE33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по основанию, предусмотренному пунктом 7.1 части первой статьи 81 ТК РФ 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C4024">
        <w:rPr>
          <w:color w:val="000000"/>
          <w:sz w:val="28"/>
          <w:szCs w:val="28"/>
        </w:rPr>
        <w:t>6.3. Сделка, в совершении которой имеется заинтересованность, которая со</w:t>
      </w:r>
      <w:r>
        <w:rPr>
          <w:color w:val="000000"/>
          <w:sz w:val="28"/>
          <w:szCs w:val="28"/>
        </w:rPr>
        <w:t>вершена с нарушением требований</w:t>
      </w:r>
      <w:r w:rsidRPr="005C4024">
        <w:rPr>
          <w:rStyle w:val="a4"/>
          <w:color w:val="000000"/>
          <w:sz w:val="28"/>
          <w:szCs w:val="28"/>
        </w:rPr>
        <w:t>,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DE332F" w:rsidRDefault="00DE332F" w:rsidP="00DE332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024">
        <w:rPr>
          <w:color w:val="000000"/>
          <w:sz w:val="28"/>
          <w:szCs w:val="28"/>
        </w:rPr>
        <w:t>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856792" w:rsidRDefault="00856792" w:rsidP="0085679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856792" w:rsidRDefault="00856792" w:rsidP="0085679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C3AD8" w:rsidRDefault="00CC3AD8" w:rsidP="0085679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C3AD8" w:rsidRDefault="00CC3AD8" w:rsidP="0085679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CC3AD8" w:rsidRDefault="00CC3AD8" w:rsidP="0085679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DE332F" w:rsidRPr="004917A8" w:rsidRDefault="00856792" w:rsidP="00856792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DE332F">
        <w:rPr>
          <w:i/>
          <w:iCs/>
          <w:color w:val="000000"/>
          <w:sz w:val="28"/>
          <w:szCs w:val="28"/>
        </w:rPr>
        <w:t xml:space="preserve"> </w:t>
      </w:r>
      <w:r w:rsidR="00DE332F" w:rsidRPr="005C4024">
        <w:rPr>
          <w:i/>
          <w:iCs/>
          <w:color w:val="000000"/>
          <w:sz w:val="28"/>
          <w:szCs w:val="28"/>
        </w:rPr>
        <w:t> </w:t>
      </w:r>
      <w:r w:rsidR="00DE332F" w:rsidRPr="005C4024">
        <w:rPr>
          <w:color w:val="000000"/>
          <w:sz w:val="28"/>
          <w:szCs w:val="28"/>
        </w:rPr>
        <w:t xml:space="preserve">Приложение № 1 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к Положению о конфликте интересов 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в учреждении </w:t>
      </w:r>
      <w:r>
        <w:rPr>
          <w:i/>
          <w:iCs/>
          <w:color w:val="000000"/>
          <w:sz w:val="28"/>
          <w:szCs w:val="28"/>
        </w:rPr>
        <w:t>МБДОУ</w:t>
      </w:r>
      <w:r w:rsidR="00CC3AD8">
        <w:rPr>
          <w:i/>
          <w:iCs/>
          <w:color w:val="000000"/>
          <w:sz w:val="28"/>
          <w:szCs w:val="28"/>
        </w:rPr>
        <w:t xml:space="preserve"> «Д</w:t>
      </w:r>
      <w:r>
        <w:rPr>
          <w:i/>
          <w:iCs/>
          <w:color w:val="000000"/>
          <w:sz w:val="28"/>
          <w:szCs w:val="28"/>
        </w:rPr>
        <w:t>/с №</w:t>
      </w:r>
      <w:r w:rsidR="00CC3AD8">
        <w:rPr>
          <w:i/>
          <w:iCs/>
          <w:color w:val="000000"/>
          <w:sz w:val="28"/>
          <w:szCs w:val="28"/>
        </w:rPr>
        <w:t xml:space="preserve"> 37 «Ручеёк</w:t>
      </w:r>
      <w:r>
        <w:rPr>
          <w:i/>
          <w:iCs/>
          <w:color w:val="000000"/>
          <w:sz w:val="28"/>
          <w:szCs w:val="28"/>
        </w:rPr>
        <w:t>»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______________</w:t>
      </w:r>
      <w:r w:rsidR="00CC3AD8">
        <w:rPr>
          <w:color w:val="000000"/>
          <w:sz w:val="28"/>
          <w:szCs w:val="28"/>
        </w:rPr>
        <w:t>_</w:t>
      </w:r>
      <w:r w:rsidRPr="005C4024">
        <w:rPr>
          <w:color w:val="000000"/>
          <w:sz w:val="28"/>
          <w:szCs w:val="28"/>
        </w:rPr>
        <w:t>_______________________</w:t>
      </w:r>
    </w:p>
    <w:p w:rsidR="00DE332F" w:rsidRPr="00CC3AD8" w:rsidRDefault="00CC3AD8" w:rsidP="00DE332F">
      <w:pPr>
        <w:pStyle w:val="a3"/>
        <w:widowControl w:val="0"/>
        <w:spacing w:before="0" w:beforeAutospacing="0" w:after="0" w:afterAutospacing="0"/>
        <w:ind w:left="396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="00DE332F" w:rsidRPr="00CC3AD8">
        <w:rPr>
          <w:color w:val="000000"/>
          <w:sz w:val="18"/>
          <w:szCs w:val="18"/>
        </w:rPr>
        <w:t xml:space="preserve">      (наименование должности, ФИО руководителя учреждения)</w:t>
      </w:r>
    </w:p>
    <w:p w:rsidR="00CC3AD8" w:rsidRDefault="00DE332F" w:rsidP="00DE332F">
      <w:pPr>
        <w:pStyle w:val="a3"/>
        <w:widowControl w:val="0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______________________________________                          </w:t>
      </w:r>
      <w:r w:rsidR="00CC3AD8">
        <w:rPr>
          <w:color w:val="000000"/>
          <w:sz w:val="28"/>
          <w:szCs w:val="28"/>
        </w:rPr>
        <w:t xml:space="preserve">             </w:t>
      </w:r>
    </w:p>
    <w:p w:rsidR="00DE332F" w:rsidRPr="00CC3AD8" w:rsidRDefault="00CC3AD8" w:rsidP="00DE332F">
      <w:pPr>
        <w:pStyle w:val="a3"/>
        <w:widowControl w:val="0"/>
        <w:spacing w:before="0" w:beforeAutospacing="0" w:after="0" w:afterAutospacing="0"/>
        <w:ind w:left="3969"/>
        <w:rPr>
          <w:rStyle w:val="a4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</w:t>
      </w:r>
      <w:r w:rsidR="00DE332F" w:rsidRPr="00CC3AD8">
        <w:rPr>
          <w:color w:val="000000"/>
          <w:sz w:val="16"/>
          <w:szCs w:val="16"/>
        </w:rPr>
        <w:t>(ФИО, должность)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от________</w:t>
      </w:r>
      <w:r w:rsidR="00CC3AD8">
        <w:rPr>
          <w:color w:val="000000"/>
          <w:sz w:val="28"/>
          <w:szCs w:val="28"/>
        </w:rPr>
        <w:t>____________________________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left="396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__________</w:t>
      </w:r>
      <w:r w:rsidR="00CC3AD8">
        <w:rPr>
          <w:color w:val="000000"/>
          <w:sz w:val="28"/>
          <w:szCs w:val="28"/>
        </w:rPr>
        <w:t>____________________________</w:t>
      </w:r>
    </w:p>
    <w:p w:rsidR="00DE332F" w:rsidRPr="00CC3AD8" w:rsidRDefault="00DE332F" w:rsidP="00DE332F">
      <w:pPr>
        <w:pStyle w:val="a3"/>
        <w:widowControl w:val="0"/>
        <w:spacing w:before="0" w:beforeAutospacing="0" w:after="0" w:afterAutospacing="0"/>
        <w:ind w:left="3969"/>
        <w:rPr>
          <w:color w:val="000000"/>
          <w:sz w:val="18"/>
          <w:szCs w:val="18"/>
        </w:rPr>
      </w:pPr>
      <w:r w:rsidRPr="00CC3AD8">
        <w:rPr>
          <w:color w:val="000000"/>
          <w:sz w:val="18"/>
          <w:szCs w:val="18"/>
        </w:rPr>
        <w:t xml:space="preserve">  (ФИО, должность </w:t>
      </w:r>
      <w:proofErr w:type="gramStart"/>
      <w:r w:rsidRPr="00CC3AD8">
        <w:rPr>
          <w:color w:val="000000"/>
          <w:sz w:val="18"/>
          <w:szCs w:val="18"/>
        </w:rPr>
        <w:t>работника  учреждения</w:t>
      </w:r>
      <w:proofErr w:type="gramEnd"/>
      <w:r w:rsidRPr="00CC3AD8">
        <w:rPr>
          <w:color w:val="000000"/>
          <w:sz w:val="18"/>
          <w:szCs w:val="18"/>
        </w:rPr>
        <w:t>,   контактный телефон)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left="4536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DE332F" w:rsidRPr="005C4024" w:rsidRDefault="00DE332F" w:rsidP="00DE332F">
      <w:pPr>
        <w:pStyle w:val="a3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Сообщение</w:t>
      </w:r>
    </w:p>
    <w:p w:rsidR="00DE332F" w:rsidRPr="005C4024" w:rsidRDefault="00DE332F" w:rsidP="00DE332F">
      <w:pPr>
        <w:pStyle w:val="a3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5C4024">
        <w:rPr>
          <w:b/>
          <w:bCs/>
          <w:color w:val="000000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DE332F" w:rsidRPr="005C4024" w:rsidRDefault="00DE332F" w:rsidP="00DE332F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DE332F" w:rsidRPr="005C4024" w:rsidRDefault="00DE332F" w:rsidP="00DE33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Pr="005C4024">
        <w:rPr>
          <w:i/>
          <w:iCs/>
          <w:color w:val="000000"/>
          <w:sz w:val="28"/>
          <w:szCs w:val="28"/>
        </w:rPr>
        <w:t>(нужное подчеркнуть).</w:t>
      </w:r>
    </w:p>
    <w:p w:rsidR="00DE332F" w:rsidRPr="005C4024" w:rsidRDefault="00DE332F" w:rsidP="00DE33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C4024">
        <w:rPr>
          <w:color w:val="000000"/>
          <w:sz w:val="28"/>
          <w:szCs w:val="28"/>
        </w:rPr>
        <w:t>Обстоятельства,   </w:t>
      </w:r>
      <w:proofErr w:type="gramEnd"/>
      <w:r w:rsidRPr="005C4024">
        <w:rPr>
          <w:color w:val="000000"/>
          <w:sz w:val="28"/>
          <w:szCs w:val="28"/>
        </w:rPr>
        <w:t>  являющиеся    основанием    возникновения    личной заинтересованности: ______________________________________________________________________</w:t>
      </w:r>
    </w:p>
    <w:p w:rsidR="00DE332F" w:rsidRPr="005C4024" w:rsidRDefault="00DE332F" w:rsidP="00DE332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Обязанности в соответствии с трудовым </w:t>
      </w:r>
      <w:proofErr w:type="gramStart"/>
      <w:r>
        <w:rPr>
          <w:color w:val="000000"/>
          <w:sz w:val="28"/>
          <w:szCs w:val="28"/>
        </w:rPr>
        <w:t>д</w:t>
      </w:r>
      <w:r w:rsidRPr="005C4024">
        <w:rPr>
          <w:color w:val="000000"/>
          <w:sz w:val="28"/>
          <w:szCs w:val="28"/>
        </w:rPr>
        <w:t>оговором,  на</w:t>
      </w:r>
      <w:proofErr w:type="gramEnd"/>
      <w:r w:rsidRPr="005C4024">
        <w:rPr>
          <w:color w:val="000000"/>
          <w:sz w:val="28"/>
          <w:szCs w:val="28"/>
        </w:rPr>
        <w:t>  исполнение  которых влияет или может повлиять личная заинтересованность:____________________________________________________________</w:t>
      </w:r>
    </w:p>
    <w:p w:rsidR="00DE332F" w:rsidRPr="005C4024" w:rsidRDefault="00DE332F" w:rsidP="00DE332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Предлагаемые   </w:t>
      </w:r>
      <w:proofErr w:type="gramStart"/>
      <w:r w:rsidRPr="005C4024">
        <w:rPr>
          <w:color w:val="000000"/>
          <w:sz w:val="28"/>
          <w:szCs w:val="28"/>
        </w:rPr>
        <w:t>меры  по</w:t>
      </w:r>
      <w:proofErr w:type="gramEnd"/>
      <w:r w:rsidRPr="005C4024">
        <w:rPr>
          <w:color w:val="000000"/>
          <w:sz w:val="28"/>
          <w:szCs w:val="28"/>
        </w:rPr>
        <w:t>  предотвращению  или  урегулированию  конфликт</w:t>
      </w:r>
      <w:r>
        <w:rPr>
          <w:color w:val="000000"/>
          <w:sz w:val="28"/>
          <w:szCs w:val="28"/>
        </w:rPr>
        <w:t>а</w:t>
      </w:r>
      <w:r w:rsidRPr="005C4024">
        <w:rPr>
          <w:color w:val="000000"/>
          <w:sz w:val="28"/>
          <w:szCs w:val="28"/>
        </w:rPr>
        <w:t xml:space="preserve"> интересов: ______________________________________________________________________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Лицо, направившее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сообщение      _________ _____________________ «___» _________ 20__ г.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                                        (</w:t>
      </w:r>
      <w:proofErr w:type="gramStart"/>
      <w:r w:rsidRPr="005C4024">
        <w:rPr>
          <w:color w:val="000000"/>
          <w:sz w:val="28"/>
          <w:szCs w:val="28"/>
        </w:rPr>
        <w:t>подпись)   </w:t>
      </w:r>
      <w:proofErr w:type="gramEnd"/>
      <w:r w:rsidRPr="005C4024">
        <w:rPr>
          <w:color w:val="000000"/>
          <w:sz w:val="28"/>
          <w:szCs w:val="28"/>
        </w:rPr>
        <w:t>     (расшифровка подписи)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Лицо, принявшее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сообщение      _________ _____________________ «___» _________ 20__ г.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                                          (</w:t>
      </w:r>
      <w:proofErr w:type="gramStart"/>
      <w:r w:rsidRPr="005C4024">
        <w:rPr>
          <w:color w:val="000000"/>
          <w:sz w:val="28"/>
          <w:szCs w:val="28"/>
        </w:rPr>
        <w:t>подпись)   </w:t>
      </w:r>
      <w:proofErr w:type="gramEnd"/>
      <w:r w:rsidRPr="005C4024">
        <w:rPr>
          <w:color w:val="000000"/>
          <w:sz w:val="28"/>
          <w:szCs w:val="28"/>
        </w:rPr>
        <w:t>    (расшифровка подписи)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Регистрационный номер в журнале регистрации сообщений о наличии личной заинтересованности_______________________</w:t>
      </w:r>
    </w:p>
    <w:p w:rsidR="00DE332F" w:rsidRDefault="00DE332F" w:rsidP="00DE332F">
      <w:pPr>
        <w:pStyle w:val="a3"/>
        <w:widowControl w:val="0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DE332F" w:rsidRDefault="00DE332F" w:rsidP="00DE332F">
      <w:pPr>
        <w:pStyle w:val="a3"/>
        <w:widowControl w:val="0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DE332F" w:rsidRDefault="00DE332F" w:rsidP="00DE332F">
      <w:pPr>
        <w:pStyle w:val="a3"/>
        <w:widowControl w:val="0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5C4024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5C4024">
        <w:rPr>
          <w:color w:val="000000"/>
          <w:sz w:val="28"/>
          <w:szCs w:val="28"/>
        </w:rPr>
        <w:t xml:space="preserve"> </w:t>
      </w: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 xml:space="preserve">к Положению о конфликте интересов  </w:t>
      </w:r>
    </w:p>
    <w:p w:rsidR="00CC3AD8" w:rsidRPr="005C4024" w:rsidRDefault="00DE332F" w:rsidP="00CC3AD8">
      <w:pPr>
        <w:pStyle w:val="a3"/>
        <w:widowControl w:val="0"/>
        <w:spacing w:before="0" w:beforeAutospacing="0" w:after="0" w:afterAutospacing="0"/>
        <w:ind w:left="4962"/>
        <w:rPr>
          <w:color w:val="000000"/>
          <w:sz w:val="28"/>
          <w:szCs w:val="28"/>
        </w:rPr>
      </w:pPr>
      <w:r w:rsidRPr="005C4024">
        <w:rPr>
          <w:color w:val="000000"/>
          <w:sz w:val="28"/>
          <w:szCs w:val="28"/>
        </w:rPr>
        <w:t>в учреждении</w:t>
      </w:r>
      <w:r w:rsidR="00CC3AD8" w:rsidRPr="00CC3AD8">
        <w:rPr>
          <w:i/>
          <w:iCs/>
          <w:color w:val="000000"/>
          <w:sz w:val="28"/>
          <w:szCs w:val="28"/>
        </w:rPr>
        <w:t xml:space="preserve"> </w:t>
      </w:r>
      <w:r w:rsidR="00CC3AD8">
        <w:rPr>
          <w:i/>
          <w:iCs/>
          <w:color w:val="000000"/>
          <w:sz w:val="28"/>
          <w:szCs w:val="28"/>
        </w:rPr>
        <w:t>МБДОУ «Д/с № 37 «Ручеёк»</w:t>
      </w:r>
    </w:p>
    <w:p w:rsidR="00DE332F" w:rsidRDefault="00DE332F" w:rsidP="00DE332F">
      <w:pPr>
        <w:pStyle w:val="a3"/>
        <w:widowControl w:val="0"/>
        <w:spacing w:before="0" w:beforeAutospacing="0" w:after="0" w:afterAutospacing="0"/>
        <w:ind w:left="5103"/>
        <w:jc w:val="both"/>
        <w:rPr>
          <w:i/>
          <w:iCs/>
          <w:color w:val="000000"/>
          <w:sz w:val="28"/>
          <w:szCs w:val="28"/>
        </w:rPr>
      </w:pPr>
    </w:p>
    <w:p w:rsidR="00DE332F" w:rsidRDefault="00DE332F" w:rsidP="00DE332F">
      <w:pPr>
        <w:pStyle w:val="a3"/>
        <w:widowControl w:val="0"/>
        <w:spacing w:before="0" w:beforeAutospacing="0" w:after="0" w:afterAutospacing="0"/>
        <w:ind w:left="5103"/>
        <w:jc w:val="both"/>
        <w:rPr>
          <w:i/>
          <w:iCs/>
          <w:color w:val="000000"/>
          <w:sz w:val="28"/>
          <w:szCs w:val="28"/>
        </w:rPr>
      </w:pPr>
    </w:p>
    <w:p w:rsidR="00DE332F" w:rsidRDefault="00DE332F" w:rsidP="00DE332F">
      <w:pPr>
        <w:pStyle w:val="a3"/>
        <w:widowControl w:val="0"/>
        <w:spacing w:before="0" w:beforeAutospacing="0" w:after="0" w:afterAutospacing="0"/>
        <w:ind w:left="5103"/>
        <w:jc w:val="both"/>
        <w:rPr>
          <w:i/>
          <w:iCs/>
          <w:color w:val="000000"/>
          <w:sz w:val="28"/>
          <w:szCs w:val="28"/>
        </w:rPr>
      </w:pPr>
    </w:p>
    <w:p w:rsidR="00DE332F" w:rsidRPr="005C4024" w:rsidRDefault="00DE332F" w:rsidP="00DE332F">
      <w:pPr>
        <w:pStyle w:val="a3"/>
        <w:widowControl w:val="0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</w:p>
    <w:p w:rsidR="00DE332F" w:rsidRDefault="00DE332F" w:rsidP="00DE332F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DE332F" w:rsidRPr="005C4024" w:rsidRDefault="00DE332F" w:rsidP="00DE3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ЖУРНАЛ </w:t>
      </w:r>
    </w:p>
    <w:p w:rsidR="00DE332F" w:rsidRPr="005C4024" w:rsidRDefault="00DE332F" w:rsidP="00DE33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регистрации сообщений о наличии личной заинтересованности</w:t>
      </w:r>
    </w:p>
    <w:p w:rsidR="00DE332F" w:rsidRPr="005C4024" w:rsidRDefault="00DE332F" w:rsidP="00DE3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332F" w:rsidRPr="005C4024" w:rsidRDefault="00DE332F" w:rsidP="00DE33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1118"/>
        <w:gridCol w:w="916"/>
        <w:gridCol w:w="1241"/>
        <w:gridCol w:w="1110"/>
        <w:gridCol w:w="1646"/>
        <w:gridCol w:w="1092"/>
        <w:gridCol w:w="1241"/>
        <w:gridCol w:w="979"/>
      </w:tblGrid>
      <w:tr w:rsidR="00DE332F" w:rsidRPr="00EA16E0" w:rsidTr="0040113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Регистра-</w:t>
            </w:r>
            <w:proofErr w:type="spellStart"/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ционный</w:t>
            </w:r>
            <w:proofErr w:type="spellEnd"/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ФИО, должность лица, направившего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сообщения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Сделка в совершении которой имеется заинтересованность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одпись лица, принявшего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о передачи материала по сделке на одобрение</w:t>
            </w:r>
          </w:p>
        </w:tc>
      </w:tr>
      <w:tr w:rsidR="00DE332F" w:rsidRPr="00EA16E0" w:rsidTr="0040113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E332F" w:rsidRPr="00EA16E0" w:rsidTr="0040113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332F" w:rsidRPr="00EA16E0" w:rsidTr="0040113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332F" w:rsidRPr="00EA16E0" w:rsidTr="00401132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2F" w:rsidRPr="005C4024" w:rsidRDefault="00DE332F" w:rsidP="004011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E332F" w:rsidRPr="005C4024" w:rsidRDefault="00DE332F" w:rsidP="00DE33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332F" w:rsidRDefault="00DE332F" w:rsidP="00DE332F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38706D" w:rsidRPr="00DE332F" w:rsidRDefault="00DE332F" w:rsidP="00DE332F">
      <w:r w:rsidRPr="00B15C77">
        <w:br w:type="page"/>
      </w:r>
    </w:p>
    <w:sectPr w:rsidR="0038706D" w:rsidRPr="00DE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5C"/>
    <w:multiLevelType w:val="hybridMultilevel"/>
    <w:tmpl w:val="C004F8C4"/>
    <w:lvl w:ilvl="0" w:tplc="A5C872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2F"/>
    <w:rsid w:val="0038706D"/>
    <w:rsid w:val="007A459B"/>
    <w:rsid w:val="00856792"/>
    <w:rsid w:val="008F1866"/>
    <w:rsid w:val="00CC3AD8"/>
    <w:rsid w:val="00D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0B73"/>
  <w15:chartTrackingRefBased/>
  <w15:docId w15:val="{37B2F3AE-58F3-4E19-AE5A-A7B2B1F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DE332F"/>
  </w:style>
  <w:style w:type="character" w:styleId="a5">
    <w:name w:val="Hyperlink"/>
    <w:basedOn w:val="a0"/>
    <w:uiPriority w:val="99"/>
    <w:semiHidden/>
    <w:unhideWhenUsed/>
    <w:rsid w:val="00DE33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E020F15F049A6B2AC01B4B81A3C6743ED2D002511ADEB8B0099907FC5E0F83A7B6A4C8Bt5g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E020F15F049A6B2AC01B4B81A3C6743ED28062111ADEB8B0099907FC5E0F83A7B6A488B536E13tEg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B3C63E41DE313C104A0AC7AF46711F16FB3F25C5FE776F1FBA720121aB73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E020F15F049A6B2AC01B4B81A3C6743ED2D002511ADEB8B0099907FC5E0F83A7B6A488B536912tE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Witalik</cp:lastModifiedBy>
  <cp:revision>6</cp:revision>
  <cp:lastPrinted>2023-09-22T10:57:00Z</cp:lastPrinted>
  <dcterms:created xsi:type="dcterms:W3CDTF">2023-09-14T07:36:00Z</dcterms:created>
  <dcterms:modified xsi:type="dcterms:W3CDTF">2023-09-25T18:41:00Z</dcterms:modified>
</cp:coreProperties>
</file>